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8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80" w:lineRule="exact"/>
        <w:ind w:left="0" w:leftChars="0" w:firstLine="0" w:firstLineChars="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pacing w:val="-4"/>
          <w:sz w:val="44"/>
          <w:szCs w:val="44"/>
        </w:rPr>
        <w:t>岗位职责和任职条件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80" w:lineRule="exact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80" w:lineRule="exact"/>
        <w:ind w:firstLine="632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财务融资部会计岗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负责日常凭证的编制工作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每月对所管账目进行及时核对，保证科目余额清晰合理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负责国地税的纳税申报，税务、统计等外勤工作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及时对会计凭证、账册、报表等进行收集、装订、汇编、归档等会计档案管理工作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5.了解金融市场，拓展融资渠道，完成融资计划；认真研究金融环境及政策，分析研究各种融资方法，积极开发拓展融资渠道；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6.公司资金使用状况的分析与协调；组织设计与监督资金使用计划，跟踪、分析、协调公司付款、审核等整体资金使用状况，对公司项目资金运作进行有效的资金监管；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7.与财政、银行、融资、信托等金融机构和相关政府部门沟通联络；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8.主管领导安排的其他工作。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（二）任职条件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金融或会计相关专业，全日制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大学本科及以上学历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2.具备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年以上企业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金融相关岗位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3.熟悉财会、融资、税务、核算等国家相关政策与业务流程；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4.熟练使用Office及财务办公软件；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具备较强的沟通、协调能力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6.具备3年以上企业金融相关岗位工作经验的优秀人才，学历要求可放宽至全日制专科，年龄可放宽至40周岁以下。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80" w:lineRule="exact"/>
        <w:ind w:firstLine="632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工程管理部监理专员岗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1.根据公司承接的工程项目，负责分解、编制工程的监理实施的规划、细则、方案；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2.依据监理法规、施工图纸及有关合同文件，对承包商在建工程实施全过程、全方位监理；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3.负责检查工程质量、工程进度、确认工程量；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4.在施工监理工作中严格控制工程造价；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5.具体组织工程项目的中间验收、交工、竣工验收文件；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6.负责工程质量监理的技术总结、推广工作，搞好监理技术资料立卷、建档工作；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7.协助公司其他部门的业务工作；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8.完成领导交办的其他事项。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（二）任职条件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1.35岁及以下，全日制大学本科及以上学历,建筑、土木、工民建类相关专业;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2.具备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年以上工程监理工作经验,有监理工程师证或取得监理工程师执业资格者优先;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3.熟悉建设项目相关的法律法规、有关政策及规定,具有较高的专业技术水平、较强的综合协调能力以及丰富的工程管理经验;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4.有较高的判断决策能力,能及时决断,灵活应变,能处理各种矛盾、纠纷,具备良好的协调能力和控制能力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5.具备3年以上工程监理工作经验的优秀人才，学历要求可放宽至全日制专科，年龄可放宽至40周岁以下。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80" w:lineRule="exact"/>
        <w:ind w:firstLine="632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工程管理部工程造价专员岗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1.编制项目成本计划，编制单位工程及单项工程成本控制指标；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2.制定施工图设计限价指标，并监督检查设计限价指标的执行情况；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3.审核初步设计概算；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4.材料设备价格的确认工作；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5.对履约过程中的洽商变更、材料差价进行审核，并提供专业建议。依照合同处理索赔和进行反索赔；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6.准备用于工程结算的前期资料；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7.完成上级交办的其他工作。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（二）任职条件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1.35岁及以下，工程造价相关专业，全日制大学本科及以上学历;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2.具备1年以上工程成本预算管理工作经验;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3.熟悉造价市场以及原材料、设备市场价格;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4.熟悉国家相关工程造价信息以及法律;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5.熟悉工程造价工作流程以及相应的计算方法,能进行成本控制。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6.具备3年以上工程成本预算管理工作经验的优秀人才，学历要求可放宽至全日制专科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，年龄可放宽至40周岁以下。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80" w:lineRule="exact"/>
        <w:ind w:firstLine="632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审计法务部法律专员岗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1.协同业务部门根据公司实际情况制定各类合同范本，并根据实际情况进行修改；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2.协助公司各类法律纠纷内部材料整理和协调工作，协助处理诉讼、仲裁、调解事务；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3.审核公司各项管理制度，经营活动中各类法律文书，确保符合法律法规规定；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4.负责公司日常对外合同、法律文书的起草、审核并出具法律意见，确保合同、法律文书适用正当法律、符合公司利益；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5.协助风控专员评估各项法律法规合规风险，针对日常经营提示法律风险，提供指导性法律意见；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6.参与公司兼收并收购项目的前期调查、基础调研、资料收集工作，评估法律风险，提出合规和风险规避建议；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7.跟踪相关新法律法规的发布和更新，并组织内部培训；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8.完成上级交办的其他工作。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（二）任职条件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1.35岁及以下，全日制本科以上学历，法律相关专业；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2.具备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年以上相关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从业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经验，法学知识扎实；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3.熟悉公司法、经济法、劳动法等法律；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4.具备较强的法律逻辑思维能力，和较强的分析、处理、应变及解决法律问题的能力；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5.工作细致认真、文字功底强、为人诚实、正直、责任感强、职业道德良好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6.具备3年以上国有企业法务工作从业经验的优秀人才，年龄可放宽至40周岁以下。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9"/>
      <w:pgMar w:top="1984" w:right="1531" w:bottom="1984" w:left="1531" w:header="0" w:footer="13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exact"/>
      <w:rPr>
        <w:rFonts w:ascii="仿宋" w:hAnsi="仿宋" w:eastAsia="仿宋" w:cs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1E6A0BA7"/>
    <w:rsid w:val="1F6C69AE"/>
    <w:rsid w:val="22187952"/>
    <w:rsid w:val="248D01FB"/>
    <w:rsid w:val="2FFA18D7"/>
    <w:rsid w:val="32113447"/>
    <w:rsid w:val="399A659B"/>
    <w:rsid w:val="4DEB6C05"/>
    <w:rsid w:val="5D12110D"/>
    <w:rsid w:val="67B24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2021-12-30T14:46:00Z</dcterms:created>
  <dc:creator>寇恒 Henson</dc:creator>
  <cp:lastModifiedBy>焦雨晨</cp:lastModifiedBy>
  <dcterms:modified xsi:type="dcterms:W3CDTF">2022-03-04T01:19:28Z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2021-12-30T14:51:05Z</vt:filetime>
  </property>
  <property fmtid="{D5CDD505-2E9C-101B-9397-08002B2CF9AE}" pid="4" name="KSOProductBuildVer">
    <vt:lpwstr>2052-11.1.0.11365</vt:lpwstr>
  </property>
  <property fmtid="{D5CDD505-2E9C-101B-9397-08002B2CF9AE}" pid="5" name="ICV">
    <vt:lpwstr>C24ECA01C99741BBAB1D41DEC41DC4E3</vt:lpwstr>
  </property>
</Properties>
</file>